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01695">
      <w:p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 xml:space="preserve">习近平：坚持自立自强 突出应用导向 </w:t>
      </w:r>
    </w:p>
    <w:p w14:paraId="32389F9A">
      <w:pPr>
        <w:jc w:val="center"/>
        <w:rPr>
          <w:rFonts w:hint="eastAsia" w:ascii="方正公文小标宋" w:hAnsi="方正公文小标宋" w:eastAsia="方正公文小标宋" w:cs="方正公文小标宋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推动人工智能健康有序发展</w:t>
      </w:r>
    </w:p>
    <w:p w14:paraId="3BB12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3449DB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中共中央政治局4月25日下午就加强人工智能发展和监管进行第二十次集体学习。中共中央总书记习近平在主持学习时强调，面对新一代人工智能技术快速演进的新形势，要充分发挥新型举国体制优势，坚持自立自强，突出应用导向，推动我国人工智能朝着有益、安全、公平方向健康有序发展。</w:t>
      </w:r>
    </w:p>
    <w:p w14:paraId="3868A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西安交通大学教授郑南宁同志就这个问题进行讲解，提出工作建议。中央政治局的同志认真听取讲解，并进行了讨论。</w:t>
      </w:r>
    </w:p>
    <w:p w14:paraId="037D3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在听取讲解和讨论后发表重要讲话。他指出，人工智能作为引领新一轮科技革命和产业变革的战略性技术，深刻改变人类生产生活方式。党中央高度重视人工智能发展，近年来完善顶层设计、加强工作部署，推动我国人工智能综合实力整体性、系统性跃升。同时，在基础理论、关键核心技术等方面还存在短板弱项。要正视差距、加倍努力，全面推进人工智能科技创新、产业发展和赋能应用，完善人工智能监管体制机制，牢牢掌握人工智能发展和治理主动权。</w:t>
      </w:r>
    </w:p>
    <w:p w14:paraId="51D5C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强调，人工智能领域要占领先机、赢得优势，必须在基础理论、方法、工具等方面取得突破。要持续加强基础研究，集中力量攻克高端芯片、基础软件等核心技术，构建自主可控、协同运行的人工智能基础软硬件系统。以人工智能引领科研范式变革，加速各领域科技创新突破。</w:t>
      </w:r>
    </w:p>
    <w:p w14:paraId="02F99A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指出，我国数据资源丰富，产业体系完备，应用场景广阔，市场空间巨大。要推动人工智能科技创新与产业创新深度融合，构建企业主导的产学研用协同创新体系，助力传统产业改造升级，开辟战略性新兴产业和未来产业发展新赛道。统筹推进算力基础设施建设，深化数据资源开发利用和开放共享。</w:t>
      </w:r>
    </w:p>
    <w:p w14:paraId="7ED9D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强调，人工智能作为新技术新领域，政策支持很重要。要综合运用知识产权、财政税收、政府采购、设施开放等政策，做好科技金融文章。推进人工智能全学段教育和全社会通识教育，源源不断培养高素质人才。完善人工智能科研保障、职业支持和人才评价机制，为各类人才施展才华搭建平台、创造条件。</w:t>
      </w:r>
    </w:p>
    <w:p w14:paraId="0C9981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指出，人工智能带来前所未有发展机遇，也带来前所未遇风险挑战。要把握人工智能发展趋势和规律，加紧制定完善相关法律法规、政策制度、应用规范、伦理准则，构建技术监测、风险预警、应急响应体系，确保人工智能安全、可靠、可控。</w:t>
      </w:r>
    </w:p>
    <w:p w14:paraId="0D744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强调，人工智能可以是造福人类的国际公共产品。要广泛开展人工智能国际合作，帮助全球南方国家加强技术能力建设，为弥合全球智能鸿沟作出中国贡献。推动各方加强发展战略、治理规则、技术标准的对接协调，早日形成具有广泛共识的全球治理框架和标准规范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FCB10C0C-C415-4E62-ADE3-50C86CDE4F8C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87A39FFD-9658-465E-BCDB-1659D4FBD9E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67149A"/>
    <w:rsid w:val="4F47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5302</Words>
  <Characters>5357</Characters>
  <Lines>0</Lines>
  <Paragraphs>0</Paragraphs>
  <TotalTime>15</TotalTime>
  <ScaleCrop>false</ScaleCrop>
  <LinksUpToDate>false</LinksUpToDate>
  <CharactersWithSpaces>5357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2025-03-24T01:20:00Z</dcterms:created>
  <dc:creator>DELL</dc:creator>
  <cp:lastModifiedBy>吕雪琦</cp:lastModifiedBy>
  <dcterms:modified xsi:type="dcterms:W3CDTF">2025-05-12T02:24:40Z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eyJoZGlkIjoiMGM0Mzc5NTQxZDY0NGNjNjc1ZWU3YmM2NzdkNDBlNDgiLCJ1c2VySWQiOiIxNjg1MTI0NzQ4In0=</vt:lpwstr>
  </property>
  <property fmtid="{D5CDD505-2E9C-101B-9397-08002B2CF9AE}" pid="4" name="ICV">
    <vt:lpwstr>AFCF8218B5EF4E3BA8089A636076C598_12</vt:lpwstr>
  </property>
</Properties>
</file>